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E3679" w14:textId="0A81A04F" w:rsidR="00416505" w:rsidRPr="00246484" w:rsidRDefault="118D05CD" w:rsidP="7729B40B">
      <w:pPr>
        <w:rPr>
          <w:rFonts w:asciiTheme="minorHAnsi" w:eastAsia="Akzidenz-Grotesk Pro" w:hAnsiTheme="minorHAnsi" w:cstheme="minorHAnsi"/>
        </w:rPr>
      </w:pPr>
      <w:r w:rsidRPr="00246484">
        <w:rPr>
          <w:rFonts w:asciiTheme="minorHAnsi" w:hAnsiTheme="minorHAnsi" w:cstheme="minorHAnsi"/>
        </w:rPr>
        <w:t>Comunicato stampa – Per diffusione immediata</w:t>
      </w:r>
    </w:p>
    <w:p w14:paraId="672A6659" w14:textId="77777777" w:rsidR="00416505" w:rsidRPr="00246484" w:rsidRDefault="00416505" w:rsidP="7729B40B">
      <w:pPr>
        <w:rPr>
          <w:rFonts w:asciiTheme="minorHAnsi" w:eastAsia="Akzidenz-Grotesk Pro" w:hAnsiTheme="minorHAnsi" w:cstheme="minorHAnsi"/>
        </w:rPr>
      </w:pPr>
    </w:p>
    <w:p w14:paraId="7CFF425A" w14:textId="3BA06916" w:rsidR="00416505" w:rsidRPr="00246484" w:rsidRDefault="189E4A04" w:rsidP="7729B40B">
      <w:pPr>
        <w:rPr>
          <w:rFonts w:asciiTheme="minorHAnsi" w:eastAsia="Akzidenz-Grotesk Pro" w:hAnsiTheme="minorHAnsi" w:cstheme="minorHAnsi"/>
          <w:b/>
          <w:bCs/>
        </w:rPr>
      </w:pPr>
      <w:r w:rsidRPr="00246484">
        <w:rPr>
          <w:rFonts w:asciiTheme="minorHAnsi" w:hAnsiTheme="minorHAnsi" w:cstheme="minorHAnsi"/>
          <w:b/>
          <w:bCs/>
        </w:rPr>
        <w:t>In occasione di Printing United presentiamo l’aggiornamento di CHILI publisher 5.7 e le nuove fantastiche funzionalità per etichette e packaging</w:t>
      </w:r>
    </w:p>
    <w:p w14:paraId="0A37501D" w14:textId="77777777" w:rsidR="00416505" w:rsidRPr="00246484" w:rsidRDefault="00416505" w:rsidP="7729B40B">
      <w:pPr>
        <w:rPr>
          <w:rFonts w:asciiTheme="minorHAnsi" w:eastAsia="Akzidenz-Grotesk Pro" w:hAnsiTheme="minorHAnsi" w:cstheme="minorHAnsi"/>
        </w:rPr>
      </w:pPr>
    </w:p>
    <w:p w14:paraId="4C30B868" w14:textId="45555191" w:rsidR="00416505" w:rsidRPr="00246484" w:rsidRDefault="273C48C9" w:rsidP="7729B40B">
      <w:pPr>
        <w:rPr>
          <w:rFonts w:asciiTheme="minorHAnsi" w:eastAsia="Akzidenz-Grotesk Pro" w:hAnsiTheme="minorHAnsi" w:cstheme="minorHAnsi"/>
          <w:i/>
          <w:iCs/>
        </w:rPr>
      </w:pPr>
      <w:r w:rsidRPr="00246484">
        <w:rPr>
          <w:rFonts w:asciiTheme="minorHAnsi" w:hAnsiTheme="minorHAnsi" w:cstheme="minorHAnsi"/>
          <w:i/>
          <w:iCs/>
        </w:rPr>
        <w:t>Queste le novità presso lo stand 11657 di Printing United: nuova integrazione per i codici a barre (Laetus), inchiostri misti e un software di generazione PDF con funzionalità “step”</w:t>
      </w:r>
    </w:p>
    <w:p w14:paraId="5DAB6C7B" w14:textId="77777777" w:rsidR="00416505" w:rsidRPr="00246484" w:rsidRDefault="00416505" w:rsidP="7729B40B">
      <w:pPr>
        <w:rPr>
          <w:rFonts w:asciiTheme="minorHAnsi" w:eastAsia="Akzidenz-Grotesk Pro" w:hAnsiTheme="minorHAnsi" w:cstheme="minorHAnsi"/>
        </w:rPr>
      </w:pPr>
    </w:p>
    <w:p w14:paraId="13BD898C" w14:textId="00F26FAA" w:rsidR="00416505" w:rsidRPr="00246484" w:rsidRDefault="4978E9A1" w:rsidP="2290795F">
      <w:pPr>
        <w:rPr>
          <w:rFonts w:asciiTheme="minorHAnsi" w:eastAsia="Akzidenz-Grotesk Pro" w:hAnsiTheme="minorHAnsi" w:cstheme="minorHAnsi"/>
        </w:rPr>
      </w:pPr>
      <w:r w:rsidRPr="00246484">
        <w:rPr>
          <w:rFonts w:asciiTheme="minorHAnsi" w:hAnsiTheme="minorHAnsi" w:cstheme="minorHAnsi"/>
          <w:i/>
          <w:iCs/>
        </w:rPr>
        <w:t>Aalst, Belgio – 1</w:t>
      </w:r>
      <w:r w:rsidR="00AF6883">
        <w:rPr>
          <w:rFonts w:asciiTheme="minorHAnsi" w:hAnsiTheme="minorHAnsi" w:cstheme="minorHAnsi"/>
          <w:i/>
          <w:iCs/>
        </w:rPr>
        <w:t>6</w:t>
      </w:r>
      <w:r w:rsidRPr="00246484">
        <w:rPr>
          <w:rFonts w:asciiTheme="minorHAnsi" w:hAnsiTheme="minorHAnsi" w:cstheme="minorHAnsi"/>
          <w:i/>
          <w:iCs/>
        </w:rPr>
        <w:t xml:space="preserve"> ottobre 2019</w:t>
      </w:r>
      <w:r w:rsidRPr="00246484">
        <w:rPr>
          <w:rFonts w:asciiTheme="minorHAnsi" w:hAnsiTheme="minorHAnsi" w:cstheme="minorHAnsi"/>
        </w:rPr>
        <w:t xml:space="preserve"> - </w:t>
      </w:r>
      <w:hyperlink r:id="rId9">
        <w:r w:rsidRPr="00246484">
          <w:rPr>
            <w:rStyle w:val="Hyperlink"/>
            <w:rFonts w:asciiTheme="minorHAnsi" w:hAnsiTheme="minorHAnsi" w:cstheme="minorHAnsi"/>
          </w:rPr>
          <w:t>CHILI publish</w:t>
        </w:r>
      </w:hyperlink>
      <w:r w:rsidRPr="00246484">
        <w:rPr>
          <w:rFonts w:asciiTheme="minorHAnsi" w:hAnsiTheme="minorHAnsi" w:cstheme="minorHAnsi"/>
        </w:rPr>
        <w:t xml:space="preserve">, azienda produttrice del software leader di mercato per la creazione di materiale di marketing e grafica intelligente, </w:t>
      </w:r>
      <w:r w:rsidR="00E70BBF" w:rsidRPr="00246484">
        <w:rPr>
          <w:rFonts w:asciiTheme="minorHAnsi" w:hAnsiTheme="minorHAnsi" w:cstheme="minorHAnsi"/>
        </w:rPr>
        <w:t xml:space="preserve">presenta </w:t>
      </w:r>
      <w:r w:rsidRPr="00246484">
        <w:rPr>
          <w:rFonts w:asciiTheme="minorHAnsi" w:hAnsiTheme="minorHAnsi" w:cstheme="minorHAnsi"/>
        </w:rPr>
        <w:t xml:space="preserve">il più recente e importante aggiornamento per etichette e packaging: CHILI publisher 5.7. Questa versione, basata su feedback degli utenti e richieste specifiche del mercato </w:t>
      </w:r>
      <w:r w:rsidR="00E70BBF">
        <w:rPr>
          <w:rFonts w:asciiTheme="minorHAnsi" w:hAnsiTheme="minorHAnsi" w:cstheme="minorHAnsi"/>
        </w:rPr>
        <w:t xml:space="preserve">delle </w:t>
      </w:r>
      <w:r w:rsidRPr="00246484">
        <w:rPr>
          <w:rFonts w:asciiTheme="minorHAnsi" w:hAnsiTheme="minorHAnsi" w:cstheme="minorHAnsi"/>
        </w:rPr>
        <w:t>etichette e</w:t>
      </w:r>
      <w:r w:rsidR="00E70BBF">
        <w:rPr>
          <w:rFonts w:asciiTheme="minorHAnsi" w:hAnsiTheme="minorHAnsi" w:cstheme="minorHAnsi"/>
        </w:rPr>
        <w:t xml:space="preserve"> del</w:t>
      </w:r>
      <w:r w:rsidRPr="00246484">
        <w:rPr>
          <w:rFonts w:asciiTheme="minorHAnsi" w:hAnsiTheme="minorHAnsi" w:cstheme="minorHAnsi"/>
        </w:rPr>
        <w:t xml:space="preserve"> packaging, include il miglior generatore di codici a barre attualmente disponibile, una funzionalità per inchiostri misti che consente di miscelare più inchiostri di processo in un unico colore, e un generatore di PDF con funzionalità “step” che ottimizza le procedure di workflow. I visitatori interessati possono scoprire le nuove funzionalità e vedere una dimostrazione del nuovo plug-in per Adobe® Illustrator® presso lo stand 11657 di </w:t>
      </w:r>
      <w:hyperlink r:id="rId10">
        <w:r w:rsidRPr="00246484">
          <w:rPr>
            <w:rStyle w:val="Hyperlink"/>
            <w:rFonts w:asciiTheme="minorHAnsi" w:hAnsiTheme="minorHAnsi" w:cstheme="minorHAnsi"/>
          </w:rPr>
          <w:t>Printing United</w:t>
        </w:r>
      </w:hyperlink>
      <w:r w:rsidRPr="00246484">
        <w:rPr>
          <w:rFonts w:asciiTheme="minorHAnsi" w:hAnsiTheme="minorHAnsi" w:cstheme="minorHAnsi"/>
        </w:rPr>
        <w:t>, l</w:t>
      </w:r>
      <w:r w:rsidR="00E70BBF">
        <w:rPr>
          <w:rFonts w:asciiTheme="minorHAnsi" w:hAnsiTheme="minorHAnsi" w:cstheme="minorHAnsi"/>
        </w:rPr>
        <w:t>’</w:t>
      </w:r>
      <w:r w:rsidRPr="00246484">
        <w:rPr>
          <w:rFonts w:asciiTheme="minorHAnsi" w:hAnsiTheme="minorHAnsi" w:cstheme="minorHAnsi"/>
        </w:rPr>
        <w:t xml:space="preserve">evento che si terrà dal 23 al 25 ottobre 2019 a Dallas. </w:t>
      </w:r>
    </w:p>
    <w:p w14:paraId="02EB378F" w14:textId="77777777" w:rsidR="00416505" w:rsidRPr="00246484" w:rsidRDefault="00416505" w:rsidP="7729B40B">
      <w:pPr>
        <w:rPr>
          <w:rFonts w:asciiTheme="minorHAnsi" w:eastAsia="Akzidenz-Grotesk Pro" w:hAnsiTheme="minorHAnsi" w:cstheme="minorHAnsi"/>
        </w:rPr>
      </w:pPr>
    </w:p>
    <w:p w14:paraId="6F147D86" w14:textId="77777777" w:rsidR="000F15BB" w:rsidRPr="00246484" w:rsidRDefault="000F15BB" w:rsidP="7729B40B">
      <w:pPr>
        <w:rPr>
          <w:rFonts w:asciiTheme="minorHAnsi" w:eastAsia="Akzidenz-Grotesk Pro" w:hAnsiTheme="minorHAnsi" w:cstheme="minorHAnsi"/>
          <w:b/>
          <w:bCs/>
        </w:rPr>
      </w:pPr>
      <w:r w:rsidRPr="00246484">
        <w:rPr>
          <w:rFonts w:asciiTheme="minorHAnsi" w:hAnsiTheme="minorHAnsi" w:cstheme="minorHAnsi"/>
          <w:b/>
          <w:bCs/>
        </w:rPr>
        <w:t>Generazione di codici a barre Laetus e PDF417</w:t>
      </w:r>
    </w:p>
    <w:p w14:paraId="4BF2C134" w14:textId="2C1461BB" w:rsidR="00416505" w:rsidRPr="00246484" w:rsidRDefault="189E4A04" w:rsidP="2290795F">
      <w:pPr>
        <w:rPr>
          <w:rFonts w:asciiTheme="minorHAnsi" w:eastAsia="Akzidenz-Grotesk Pro" w:hAnsiTheme="minorHAnsi" w:cstheme="minorHAnsi"/>
        </w:rPr>
      </w:pPr>
      <w:r w:rsidRPr="00246484">
        <w:rPr>
          <w:rFonts w:asciiTheme="minorHAnsi" w:hAnsiTheme="minorHAnsi" w:cstheme="minorHAnsi"/>
        </w:rPr>
        <w:t>Con la nuova introduzione del supporto per codici a barre conformi alle linee guida GS1, l’industria farmaceutica potrà rivoluzionare la sostenibilità della propria infrastruttura di packaging. Le aziende farmaceutiche ora possono progettare e gestire autonomamente i codici a barre lineari Laetus tramite collegamento diretto con il sistema PIM aziendale; in questo modo i prodotti che lasciano la linea di produzione vengono monitorati e tracciati in totale affidabilità e sicurezza.</w:t>
      </w:r>
      <w:bookmarkStart w:id="0" w:name="_GoBack"/>
      <w:bookmarkEnd w:id="0"/>
    </w:p>
    <w:p w14:paraId="2AFC619B" w14:textId="5679FE04" w:rsidR="00416505" w:rsidRPr="00246484" w:rsidRDefault="00416505" w:rsidP="2290795F">
      <w:pPr>
        <w:rPr>
          <w:rFonts w:asciiTheme="minorHAnsi" w:eastAsia="Akzidenz-Grotesk Pro" w:hAnsiTheme="minorHAnsi" w:cstheme="minorHAnsi"/>
        </w:rPr>
      </w:pPr>
    </w:p>
    <w:p w14:paraId="327D3E87" w14:textId="54ECA495" w:rsidR="00416505" w:rsidRPr="00246484" w:rsidRDefault="189E4A04" w:rsidP="2290795F">
      <w:pPr>
        <w:rPr>
          <w:rFonts w:asciiTheme="minorHAnsi" w:eastAsia="Akzidenz-Grotesk Pro" w:hAnsiTheme="minorHAnsi" w:cstheme="minorHAnsi"/>
        </w:rPr>
      </w:pPr>
      <w:r w:rsidRPr="00246484">
        <w:rPr>
          <w:rFonts w:asciiTheme="minorHAnsi" w:hAnsiTheme="minorHAnsi" w:cstheme="minorHAnsi"/>
        </w:rPr>
        <w:t xml:space="preserve">L’integrazione dei codici a barre avanzata include anche i codici a barre PDF417, una funzionalità estremamente preziosa per le aziende operanti nel settore della logistica e dei trasporti, e per quelle che collaborano con la pubblica amministrazione. </w:t>
      </w:r>
    </w:p>
    <w:p w14:paraId="6A05A809" w14:textId="77777777" w:rsidR="00416505" w:rsidRPr="00246484" w:rsidRDefault="00416505" w:rsidP="7729B40B">
      <w:pPr>
        <w:rPr>
          <w:rFonts w:asciiTheme="minorHAnsi" w:eastAsia="Akzidenz-Grotesk Pro" w:hAnsiTheme="minorHAnsi" w:cstheme="minorHAnsi"/>
        </w:rPr>
      </w:pPr>
    </w:p>
    <w:p w14:paraId="41444705" w14:textId="6D43F0BB" w:rsidR="000F15BB" w:rsidRPr="00246484" w:rsidRDefault="118D05CD" w:rsidP="7729B40B">
      <w:pPr>
        <w:rPr>
          <w:rFonts w:asciiTheme="minorHAnsi" w:eastAsia="Akzidenz-Grotesk Pro" w:hAnsiTheme="minorHAnsi" w:cstheme="minorHAnsi"/>
          <w:b/>
          <w:bCs/>
        </w:rPr>
      </w:pPr>
      <w:r w:rsidRPr="00246484">
        <w:rPr>
          <w:rFonts w:asciiTheme="minorHAnsi" w:hAnsiTheme="minorHAnsi" w:cstheme="minorHAnsi"/>
          <w:b/>
          <w:bCs/>
        </w:rPr>
        <w:t>Inchiostri misti</w:t>
      </w:r>
    </w:p>
    <w:p w14:paraId="5A39BBE3" w14:textId="2A18AAA8" w:rsidR="00416505" w:rsidRPr="00246484" w:rsidRDefault="273C48C9" w:rsidP="7729B40B">
      <w:pPr>
        <w:rPr>
          <w:rFonts w:asciiTheme="minorHAnsi" w:eastAsia="Akzidenz-Grotesk Pro" w:hAnsiTheme="minorHAnsi" w:cstheme="minorHAnsi"/>
        </w:rPr>
      </w:pPr>
      <w:r w:rsidRPr="00246484">
        <w:rPr>
          <w:rFonts w:asciiTheme="minorHAnsi" w:hAnsiTheme="minorHAnsi" w:cstheme="minorHAnsi"/>
          <w:color w:val="201F1E"/>
        </w:rPr>
        <w:t xml:space="preserve">Un’altra funzionalità richiesta dagli utenti è l’introduzione di campioni cromatici di inchiostri misti. Per gli addetti alla progettazione di etichette e packaging di qualsiasi mercato, settore o industria, è indispensabile poter miscelare più inchiostri di processo in un unico colore per garantire una separazione corretta. Così facendo, infatti, possono usufruire di tutta la flessibilità necessaria per gestire la sovrastampa e la mascheratura di oggetti nel modo più intuitivo possibile. Ora, gli utenti possono finalmente miscelare uno o più inchiostri in quadricromia con un colore spot in un unico passaggio, con grande risparmio di tempo e in più la possibilità di stampare una forma a colori o una porzione di testo con un ulteriore livello (ad esempio inchiostro bianco, vernice o smusso). </w:t>
      </w:r>
    </w:p>
    <w:p w14:paraId="4991602E" w14:textId="1BFC5435" w:rsidR="118D05CD" w:rsidRPr="00246484" w:rsidRDefault="118D05CD" w:rsidP="7729B40B">
      <w:pPr>
        <w:rPr>
          <w:rFonts w:asciiTheme="minorHAnsi" w:eastAsia="Akzidenz-Grotesk Pro" w:hAnsiTheme="minorHAnsi" w:cstheme="minorHAnsi"/>
          <w:color w:val="201F1E"/>
        </w:rPr>
      </w:pPr>
    </w:p>
    <w:p w14:paraId="0BBEB5E4" w14:textId="3257CB37" w:rsidR="000F15BB" w:rsidRPr="00246484" w:rsidRDefault="273C48C9" w:rsidP="7729B40B">
      <w:pPr>
        <w:rPr>
          <w:rFonts w:asciiTheme="minorHAnsi" w:eastAsia="Akzidenz-Grotesk Pro" w:hAnsiTheme="minorHAnsi" w:cstheme="minorHAnsi"/>
          <w:b/>
          <w:bCs/>
        </w:rPr>
      </w:pPr>
      <w:r w:rsidRPr="00246484">
        <w:rPr>
          <w:rFonts w:asciiTheme="minorHAnsi" w:hAnsiTheme="minorHAnsi" w:cstheme="minorHAnsi"/>
          <w:b/>
          <w:bCs/>
        </w:rPr>
        <w:t>Aggiornamento implementazione “step”</w:t>
      </w:r>
    </w:p>
    <w:p w14:paraId="4AFB84EA" w14:textId="053BC2A1" w:rsidR="000F15BB" w:rsidRPr="00246484" w:rsidRDefault="273C48C9" w:rsidP="7729B40B">
      <w:pPr>
        <w:rPr>
          <w:rFonts w:asciiTheme="minorHAnsi" w:eastAsia="Akzidenz-Grotesk Pro" w:hAnsiTheme="minorHAnsi" w:cstheme="minorHAnsi"/>
        </w:rPr>
      </w:pPr>
      <w:r w:rsidRPr="00246484">
        <w:rPr>
          <w:rFonts w:asciiTheme="minorHAnsi" w:hAnsiTheme="minorHAnsi" w:cstheme="minorHAnsi"/>
        </w:rPr>
        <w:t xml:space="preserve">Il generatore di PDF ora è dotato di una funzionalità “step” che supporta le origini dati e consente di variare a piacimento qualsiasi istanza del progetto sul foglio di stampa definitivo. A tal fine, permette agli utenti di tracciare informazioni dal VPD (produzione origine dati) in modo da creare grandi quantità </w:t>
      </w:r>
      <w:r w:rsidRPr="00246484">
        <w:rPr>
          <w:rFonts w:asciiTheme="minorHAnsi" w:hAnsiTheme="minorHAnsi" w:cstheme="minorHAnsi"/>
        </w:rPr>
        <w:lastRenderedPageBreak/>
        <w:t xml:space="preserve">di etichette simili con tutte le variazioni richieste. Questa funzionalità ottimizza </w:t>
      </w:r>
      <w:r w:rsidR="00E70BBF">
        <w:rPr>
          <w:rFonts w:asciiTheme="minorHAnsi" w:hAnsiTheme="minorHAnsi" w:cstheme="minorHAnsi"/>
        </w:rPr>
        <w:t xml:space="preserve">i </w:t>
      </w:r>
      <w:r w:rsidRPr="00246484">
        <w:rPr>
          <w:rFonts w:asciiTheme="minorHAnsi" w:hAnsiTheme="minorHAnsi" w:cstheme="minorHAnsi"/>
        </w:rPr>
        <w:t>process</w:t>
      </w:r>
      <w:r w:rsidR="00E70BBF">
        <w:rPr>
          <w:rFonts w:asciiTheme="minorHAnsi" w:hAnsiTheme="minorHAnsi" w:cstheme="minorHAnsi"/>
        </w:rPr>
        <w:t>i</w:t>
      </w:r>
      <w:r w:rsidRPr="00246484">
        <w:rPr>
          <w:rFonts w:asciiTheme="minorHAnsi" w:hAnsiTheme="minorHAnsi" w:cstheme="minorHAnsi"/>
        </w:rPr>
        <w:t xml:space="preserve"> di stampa e di progettazione, eliminando ulteriori fasi del flusso di lavoro e altre attività di imposizione.</w:t>
      </w:r>
    </w:p>
    <w:p w14:paraId="41C8F396" w14:textId="0E6A59FD" w:rsidR="000F15BB" w:rsidRPr="00246484" w:rsidRDefault="000F15BB" w:rsidP="7729B40B">
      <w:pPr>
        <w:rPr>
          <w:rFonts w:asciiTheme="minorHAnsi" w:eastAsia="Akzidenz-Grotesk Pro" w:hAnsiTheme="minorHAnsi" w:cstheme="minorHAnsi"/>
        </w:rPr>
      </w:pPr>
    </w:p>
    <w:p w14:paraId="07C06366" w14:textId="60A65C6C" w:rsidR="000F15BB" w:rsidRPr="00246484" w:rsidRDefault="189E4A04" w:rsidP="7729B40B">
      <w:pPr>
        <w:rPr>
          <w:rFonts w:asciiTheme="minorHAnsi" w:eastAsia="Akzidenz-Grotesk Pro" w:hAnsiTheme="minorHAnsi" w:cstheme="minorHAnsi"/>
        </w:rPr>
      </w:pPr>
      <w:r w:rsidRPr="00246484">
        <w:rPr>
          <w:rFonts w:asciiTheme="minorHAnsi" w:hAnsiTheme="minorHAnsi" w:cstheme="minorHAnsi"/>
        </w:rPr>
        <w:t>Gli utenti di CHILI publisher hanno portato avanti le loro richieste, e l</w:t>
      </w:r>
      <w:r w:rsidR="00CC769C">
        <w:rPr>
          <w:rFonts w:asciiTheme="minorHAnsi" w:hAnsiTheme="minorHAnsi" w:cstheme="minorHAnsi"/>
        </w:rPr>
        <w:t>’</w:t>
      </w:r>
      <w:r w:rsidRPr="00246484">
        <w:rPr>
          <w:rFonts w:asciiTheme="minorHAnsi" w:hAnsiTheme="minorHAnsi" w:cstheme="minorHAnsi"/>
        </w:rPr>
        <w:t xml:space="preserve">azienda di modellizzazione nota a livello globale ha risposto con l’introduzione di nuovi, potenti strumenti progettati per dare più libertà d’azione ai creatori di packaging ed etichette operanti in diversi mercati e settori. Maggiore automazione e risparmio di tempo sono alla base di queste modifiche, grazie alle quali gli utenti di CHILI publisher possono evitare gli interventi manuali superflui e incrementare la produttività nel contesto business-critical della produzione di etichette e packaging. </w:t>
      </w:r>
    </w:p>
    <w:p w14:paraId="72A3D3EC" w14:textId="77777777" w:rsidR="00416505" w:rsidRPr="00246484" w:rsidRDefault="00416505" w:rsidP="7729B40B">
      <w:pPr>
        <w:rPr>
          <w:rFonts w:asciiTheme="minorHAnsi" w:eastAsia="Akzidenz-Grotesk Pro" w:hAnsiTheme="minorHAnsi" w:cstheme="minorHAnsi"/>
        </w:rPr>
      </w:pPr>
    </w:p>
    <w:p w14:paraId="1130C20C" w14:textId="7973308E" w:rsidR="00416505" w:rsidRPr="00246484" w:rsidRDefault="00416505" w:rsidP="7729B40B">
      <w:pPr>
        <w:rPr>
          <w:rFonts w:asciiTheme="minorHAnsi" w:eastAsia="Akzidenz-Grotesk Pro" w:hAnsiTheme="minorHAnsi" w:cstheme="minorHAnsi"/>
        </w:rPr>
      </w:pPr>
      <w:r w:rsidRPr="00246484">
        <w:rPr>
          <w:rFonts w:asciiTheme="minorHAnsi" w:hAnsiTheme="minorHAnsi" w:cstheme="minorHAnsi"/>
        </w:rPr>
        <w:t>“CHILI publisher viene plasmato dalla sua base utenti, estremamente variegata e in continua crescita. Sono proprio le richieste e le esigenze specifiche dei nostri utenti a guidare ogni aggiornamento della piattaforma,” ha affermato Ward De Langhe, Chief Technology Officer presso CHILI publish. “I nostri esperti conoscono bene le problematiche che affliggono i designer e i team di prestampa de</w:t>
      </w:r>
      <w:r w:rsidR="00CC769C">
        <w:rPr>
          <w:rFonts w:asciiTheme="minorHAnsi" w:hAnsiTheme="minorHAnsi" w:cstheme="minorHAnsi"/>
        </w:rPr>
        <w:t>i</w:t>
      </w:r>
      <w:r w:rsidRPr="00246484">
        <w:rPr>
          <w:rFonts w:asciiTheme="minorHAnsi" w:hAnsiTheme="minorHAnsi" w:cstheme="minorHAnsi"/>
        </w:rPr>
        <w:t xml:space="preserve"> settor</w:t>
      </w:r>
      <w:r w:rsidR="00CC769C">
        <w:rPr>
          <w:rFonts w:asciiTheme="minorHAnsi" w:hAnsiTheme="minorHAnsi" w:cstheme="minorHAnsi"/>
        </w:rPr>
        <w:t>i</w:t>
      </w:r>
      <w:r w:rsidRPr="00246484">
        <w:rPr>
          <w:rFonts w:asciiTheme="minorHAnsi" w:hAnsiTheme="minorHAnsi" w:cstheme="minorHAnsi"/>
        </w:rPr>
        <w:t xml:space="preserve"> </w:t>
      </w:r>
      <w:r w:rsidR="00CC769C">
        <w:rPr>
          <w:rFonts w:asciiTheme="minorHAnsi" w:hAnsiTheme="minorHAnsi" w:cstheme="minorHAnsi"/>
        </w:rPr>
        <w:t xml:space="preserve">del </w:t>
      </w:r>
      <w:r w:rsidRPr="00246484">
        <w:rPr>
          <w:rFonts w:asciiTheme="minorHAnsi" w:hAnsiTheme="minorHAnsi" w:cstheme="minorHAnsi"/>
        </w:rPr>
        <w:t>packaging e</w:t>
      </w:r>
      <w:r w:rsidR="00CC769C">
        <w:rPr>
          <w:rFonts w:asciiTheme="minorHAnsi" w:hAnsiTheme="minorHAnsi" w:cstheme="minorHAnsi"/>
        </w:rPr>
        <w:t xml:space="preserve"> </w:t>
      </w:r>
      <w:r w:rsidRPr="00246484">
        <w:rPr>
          <w:rFonts w:asciiTheme="minorHAnsi" w:hAnsiTheme="minorHAnsi" w:cstheme="minorHAnsi"/>
        </w:rPr>
        <w:t>d</w:t>
      </w:r>
      <w:r w:rsidR="00CC769C">
        <w:rPr>
          <w:rFonts w:asciiTheme="minorHAnsi" w:hAnsiTheme="minorHAnsi" w:cstheme="minorHAnsi"/>
        </w:rPr>
        <w:t>elle</w:t>
      </w:r>
      <w:r w:rsidRPr="00246484">
        <w:rPr>
          <w:rFonts w:asciiTheme="minorHAnsi" w:hAnsiTheme="minorHAnsi" w:cstheme="minorHAnsi"/>
        </w:rPr>
        <w:t xml:space="preserve"> etichette; è nostro preciso compito contribuire a risolverle mettendo a loro disposizione una serie di miglioramenti finalizzati a ridurre ogni necessità di intervento manuale, dispendioso in termini di tempo e costi. La nostra comunità ci spinge a migliorarci continuamente, e gli ultimi aggiornamenti ne sono la prova: migliore integrazione per i codici a barre, supporto per la registrazione dei colori, funzionalità “step” per le etichette.</w:t>
      </w:r>
    </w:p>
    <w:p w14:paraId="0D0B940D" w14:textId="77777777" w:rsidR="00416505" w:rsidRPr="00246484" w:rsidRDefault="00416505" w:rsidP="7729B40B">
      <w:pPr>
        <w:rPr>
          <w:rFonts w:asciiTheme="minorHAnsi" w:eastAsia="Akzidenz-Grotesk Pro" w:hAnsiTheme="minorHAnsi" w:cstheme="minorHAnsi"/>
        </w:rPr>
      </w:pPr>
    </w:p>
    <w:p w14:paraId="30CDCE06" w14:textId="531AB491" w:rsidR="00416505" w:rsidRPr="00246484" w:rsidRDefault="00416505" w:rsidP="7729B40B">
      <w:pPr>
        <w:rPr>
          <w:rFonts w:asciiTheme="minorHAnsi" w:eastAsia="Akzidenz-Grotesk Pro" w:hAnsiTheme="minorHAnsi" w:cstheme="minorHAnsi"/>
        </w:rPr>
      </w:pPr>
      <w:r w:rsidRPr="00246484">
        <w:rPr>
          <w:rFonts w:asciiTheme="minorHAnsi" w:hAnsiTheme="minorHAnsi" w:cstheme="minorHAnsi"/>
        </w:rPr>
        <w:t xml:space="preserve">Kevin Goeminne, CEO di CHILI publish, ribadisce il concetto: “Condividiamo con i nostri utenti la passione per il packaging, la creazione di etichette e l’uso di modelli intelligenti, ed è per questo che abbiamo creato una soluzione capace di evolversi in sintonia con le esigenze dei designer e dei team di prestampa. Potremo continuare a migliorare solo se saremo capaci di tenere sotto controllo le questioni tecniche più impegnative e la commercializzazione, e il nostro ultimo aggiornamento è più che mai il riflesso di questa convinzione. In occasione di Printing United, il nostro team è pronto a mostrare queste nuove funzionalità nella documentazione disponibile sul portale delle dimostrazioni.” </w:t>
      </w:r>
    </w:p>
    <w:p w14:paraId="0E27B00A" w14:textId="77777777" w:rsidR="00416505" w:rsidRPr="00246484" w:rsidRDefault="00416505" w:rsidP="7729B40B">
      <w:pPr>
        <w:rPr>
          <w:rFonts w:asciiTheme="minorHAnsi" w:eastAsia="Akzidenz-Grotesk Pro" w:hAnsiTheme="minorHAnsi" w:cstheme="minorHAnsi"/>
        </w:rPr>
      </w:pPr>
    </w:p>
    <w:p w14:paraId="51B81EB0" w14:textId="77777777" w:rsidR="00416505" w:rsidRPr="00246484" w:rsidRDefault="00416505" w:rsidP="7729B40B">
      <w:pPr>
        <w:rPr>
          <w:rFonts w:asciiTheme="minorHAnsi" w:eastAsia="Akzidenz-Grotesk Pro" w:hAnsiTheme="minorHAnsi" w:cstheme="minorHAnsi"/>
          <w:b/>
          <w:bCs/>
        </w:rPr>
      </w:pPr>
      <w:r w:rsidRPr="00246484">
        <w:rPr>
          <w:rFonts w:asciiTheme="minorHAnsi" w:hAnsiTheme="minorHAnsi" w:cstheme="minorHAnsi"/>
          <w:b/>
          <w:bCs/>
        </w:rPr>
        <w:t>*fine</w:t>
      </w:r>
    </w:p>
    <w:p w14:paraId="60061E4C" w14:textId="77777777" w:rsidR="00416505" w:rsidRPr="00246484" w:rsidRDefault="00416505" w:rsidP="7729B40B">
      <w:pPr>
        <w:rPr>
          <w:rFonts w:asciiTheme="minorHAnsi" w:eastAsia="Akzidenz-Grotesk Pro" w:hAnsiTheme="minorHAnsi" w:cstheme="minorHAnsi"/>
        </w:rPr>
      </w:pPr>
    </w:p>
    <w:p w14:paraId="78ECC030" w14:textId="77777777" w:rsidR="00364E1A" w:rsidRPr="00246484" w:rsidRDefault="00364E1A" w:rsidP="7729B40B">
      <w:pPr>
        <w:rPr>
          <w:rFonts w:asciiTheme="minorHAnsi" w:eastAsia="Akzidenz-Grotesk Pro" w:hAnsiTheme="minorHAnsi" w:cstheme="minorHAnsi"/>
          <w:i/>
          <w:iCs/>
          <w:u w:val="single"/>
        </w:rPr>
      </w:pPr>
      <w:r w:rsidRPr="00246484">
        <w:rPr>
          <w:rFonts w:asciiTheme="minorHAnsi" w:hAnsiTheme="minorHAnsi" w:cstheme="minorHAnsi"/>
          <w:i/>
          <w:iCs/>
          <w:u w:val="single"/>
        </w:rPr>
        <w:t>Nota del redattore:</w:t>
      </w:r>
    </w:p>
    <w:p w14:paraId="44EAFD9C" w14:textId="77777777" w:rsidR="00364E1A" w:rsidRPr="00246484" w:rsidRDefault="00364E1A" w:rsidP="7729B40B">
      <w:pPr>
        <w:rPr>
          <w:rFonts w:asciiTheme="minorHAnsi" w:eastAsia="Akzidenz-Grotesk Pro" w:hAnsiTheme="minorHAnsi" w:cstheme="minorHAnsi"/>
          <w:i/>
          <w:iCs/>
        </w:rPr>
      </w:pPr>
    </w:p>
    <w:p w14:paraId="29856E55" w14:textId="35C7E969" w:rsidR="00364E1A" w:rsidRPr="00246484" w:rsidRDefault="66F250C4" w:rsidP="7729B40B">
      <w:pPr>
        <w:rPr>
          <w:rFonts w:asciiTheme="minorHAnsi" w:eastAsia="Akzidenz-Grotesk Pro" w:hAnsiTheme="minorHAnsi" w:cstheme="minorHAnsi"/>
          <w:i/>
          <w:iCs/>
        </w:rPr>
      </w:pPr>
      <w:r w:rsidRPr="00246484">
        <w:rPr>
          <w:rFonts w:asciiTheme="minorHAnsi" w:hAnsiTheme="minorHAnsi" w:cstheme="minorHAnsi"/>
          <w:i/>
          <w:iCs/>
        </w:rPr>
        <w:t xml:space="preserve">Gli addetti stampa che desiderano pianificare una dimostrazione o una riunione con il management di CHILI publish, possono contattare Maya all’indirizzo </w:t>
      </w:r>
      <w:hyperlink r:id="rId11">
        <w:r w:rsidRPr="00246484">
          <w:rPr>
            <w:rStyle w:val="Hyperlink"/>
            <w:rFonts w:asciiTheme="minorHAnsi" w:hAnsiTheme="minorHAnsi" w:cstheme="minorHAnsi"/>
            <w:i/>
            <w:iCs/>
          </w:rPr>
          <w:t>maya@chili-publish.com</w:t>
        </w:r>
      </w:hyperlink>
      <w:r w:rsidRPr="00246484">
        <w:rPr>
          <w:rFonts w:asciiTheme="minorHAnsi" w:hAnsiTheme="minorHAnsi" w:cstheme="minorHAnsi"/>
          <w:i/>
          <w:iCs/>
        </w:rPr>
        <w:t xml:space="preserve"> o al numero 0032 477 49 24 26.</w:t>
      </w:r>
    </w:p>
    <w:p w14:paraId="6509FE89" w14:textId="5997E84F" w:rsidR="7729B40B" w:rsidRPr="00246484" w:rsidRDefault="7729B40B" w:rsidP="7729B40B">
      <w:pPr>
        <w:rPr>
          <w:rFonts w:asciiTheme="minorHAnsi" w:eastAsia="Akzidenz-Grotesk Pro" w:hAnsiTheme="minorHAnsi" w:cstheme="minorHAnsi"/>
          <w:i/>
          <w:iCs/>
        </w:rPr>
      </w:pPr>
    </w:p>
    <w:p w14:paraId="22E98A7A" w14:textId="39468C11" w:rsidR="4994281E" w:rsidRPr="00246484" w:rsidRDefault="4994281E" w:rsidP="7729B40B">
      <w:pPr>
        <w:rPr>
          <w:rFonts w:asciiTheme="minorHAnsi" w:eastAsia="Akzidenz-Grotesk Pro" w:hAnsiTheme="minorHAnsi" w:cstheme="minorHAnsi"/>
          <w:i/>
          <w:iCs/>
        </w:rPr>
      </w:pPr>
      <w:r w:rsidRPr="00246484">
        <w:rPr>
          <w:rFonts w:asciiTheme="minorHAnsi" w:hAnsiTheme="minorHAnsi" w:cstheme="minorHAnsi"/>
          <w:i/>
          <w:iCs/>
        </w:rPr>
        <w:t xml:space="preserve">Per prenotare una dimostrazione, i visitatori possono fare clic qui: </w:t>
      </w:r>
      <w:hyperlink r:id="rId12">
        <w:r w:rsidRPr="00246484">
          <w:rPr>
            <w:rStyle w:val="Hyperlink"/>
            <w:rFonts w:asciiTheme="minorHAnsi" w:hAnsiTheme="minorHAnsi" w:cstheme="minorHAnsi"/>
          </w:rPr>
          <w:t>https://www.chili-publish.com/event-printing-united</w:t>
        </w:r>
      </w:hyperlink>
    </w:p>
    <w:p w14:paraId="29A498B9" w14:textId="0325AA14" w:rsidR="66F250C4" w:rsidRPr="00246484" w:rsidRDefault="66F250C4" w:rsidP="7729B40B">
      <w:pPr>
        <w:rPr>
          <w:rFonts w:asciiTheme="minorHAnsi" w:eastAsia="Akzidenz-Grotesk Pro" w:hAnsiTheme="minorHAnsi" w:cstheme="minorHAnsi"/>
          <w:i/>
          <w:iCs/>
        </w:rPr>
      </w:pPr>
    </w:p>
    <w:p w14:paraId="5420D77F" w14:textId="428DF79E" w:rsidR="66F250C4" w:rsidRPr="00246484" w:rsidRDefault="189E4A04" w:rsidP="7729B40B">
      <w:pPr>
        <w:rPr>
          <w:rFonts w:asciiTheme="minorHAnsi" w:eastAsia="Akzidenz-Grotesk Pro" w:hAnsiTheme="minorHAnsi" w:cstheme="minorHAnsi"/>
          <w:i/>
          <w:iCs/>
        </w:rPr>
      </w:pPr>
      <w:r w:rsidRPr="00246484">
        <w:rPr>
          <w:rFonts w:asciiTheme="minorHAnsi" w:hAnsiTheme="minorHAnsi" w:cstheme="minorHAnsi"/>
          <w:i/>
          <w:iCs/>
        </w:rPr>
        <w:t xml:space="preserve">Le versioni tradotte in tedesco, italiano, francese, spagnolo e olandese verranno rese disponibili e distribuite </w:t>
      </w:r>
      <w:r w:rsidR="00CC769C">
        <w:rPr>
          <w:rFonts w:asciiTheme="minorHAnsi" w:hAnsiTheme="minorHAnsi" w:cstheme="minorHAnsi"/>
          <w:i/>
          <w:iCs/>
        </w:rPr>
        <w:t>successivamente</w:t>
      </w:r>
      <w:r w:rsidRPr="00246484">
        <w:rPr>
          <w:rFonts w:asciiTheme="minorHAnsi" w:hAnsiTheme="minorHAnsi" w:cstheme="minorHAnsi"/>
          <w:i/>
          <w:iCs/>
        </w:rPr>
        <w:t>. Qualora si desiderasse la versione in un’altra lingua, contattare Maya.</w:t>
      </w:r>
    </w:p>
    <w:p w14:paraId="4B94D5A5" w14:textId="77777777" w:rsidR="00364E1A" w:rsidRPr="00246484" w:rsidRDefault="00364E1A" w:rsidP="7729B40B">
      <w:pPr>
        <w:rPr>
          <w:rFonts w:asciiTheme="minorHAnsi" w:eastAsia="Akzidenz-Grotesk Pro" w:hAnsiTheme="minorHAnsi" w:cstheme="minorHAnsi"/>
        </w:rPr>
      </w:pPr>
    </w:p>
    <w:p w14:paraId="4E8D98F5" w14:textId="77777777" w:rsidR="00364E1A" w:rsidRPr="00246484" w:rsidRDefault="00364E1A" w:rsidP="7729B40B">
      <w:pPr>
        <w:rPr>
          <w:rFonts w:asciiTheme="minorHAnsi" w:eastAsia="Akzidenz-Grotesk Pro" w:hAnsiTheme="minorHAnsi" w:cstheme="minorHAnsi"/>
          <w:b/>
          <w:bCs/>
        </w:rPr>
      </w:pPr>
      <w:r w:rsidRPr="00246484">
        <w:rPr>
          <w:rFonts w:asciiTheme="minorHAnsi" w:hAnsiTheme="minorHAnsi" w:cstheme="minorHAnsi"/>
          <w:b/>
          <w:bCs/>
        </w:rPr>
        <w:t>Informazioni su CHILI publish</w:t>
      </w:r>
    </w:p>
    <w:p w14:paraId="120AA06D" w14:textId="3AF529D4" w:rsidR="00364E1A" w:rsidRPr="00246484" w:rsidRDefault="00364E1A" w:rsidP="7729B40B">
      <w:pPr>
        <w:rPr>
          <w:rFonts w:asciiTheme="minorHAnsi" w:eastAsia="Akzidenz-Grotesk Pro" w:hAnsiTheme="minorHAnsi" w:cstheme="minorHAnsi"/>
        </w:rPr>
      </w:pPr>
      <w:r w:rsidRPr="00246484">
        <w:rPr>
          <w:rFonts w:asciiTheme="minorHAnsi" w:hAnsiTheme="minorHAnsi" w:cstheme="minorHAnsi"/>
        </w:rPr>
        <w:lastRenderedPageBreak/>
        <w:t xml:space="preserve">Dal 2010, CHILI publish crea e forgia la grafica di domani. La sua soluzione di punta, CHILI publisher, è un software per la creazione di materiale di marketing e grafica intelligente. Ampiamente utilizzato da piccole e grandi aziende come strumento per creare lavori di grafica esclusivi, il software è ormai parte integrante dei reparti di packaging e marketing di aziende di tutto il mondo. La soluzione è decantata da influencer del settore, apprezzata da un ampio portafoglio mondiale di clienti </w:t>
      </w:r>
      <w:r w:rsidR="00CC769C">
        <w:rPr>
          <w:rFonts w:asciiTheme="minorHAnsi" w:hAnsiTheme="minorHAnsi" w:cstheme="minorHAnsi"/>
        </w:rPr>
        <w:t>“</w:t>
      </w:r>
      <w:r w:rsidRPr="00246484">
        <w:rPr>
          <w:rFonts w:asciiTheme="minorHAnsi" w:hAnsiTheme="minorHAnsi" w:cstheme="minorHAnsi"/>
        </w:rPr>
        <w:t>SPICY stars</w:t>
      </w:r>
      <w:r w:rsidR="00CC769C">
        <w:rPr>
          <w:rFonts w:asciiTheme="minorHAnsi" w:hAnsiTheme="minorHAnsi" w:cstheme="minorHAnsi"/>
        </w:rPr>
        <w:t>”</w:t>
      </w:r>
      <w:r w:rsidRPr="00246484">
        <w:rPr>
          <w:rFonts w:asciiTheme="minorHAnsi" w:hAnsiTheme="minorHAnsi" w:cstheme="minorHAnsi"/>
        </w:rPr>
        <w:t xml:space="preserve"> e approvata da un ecosistema di partner di integrazione.</w:t>
      </w:r>
    </w:p>
    <w:p w14:paraId="3DEEC669" w14:textId="77777777" w:rsidR="00364E1A" w:rsidRPr="00246484" w:rsidRDefault="00364E1A" w:rsidP="7729B40B">
      <w:pPr>
        <w:rPr>
          <w:rFonts w:asciiTheme="minorHAnsi" w:eastAsia="Akzidenz-Grotesk Pro" w:hAnsiTheme="minorHAnsi" w:cstheme="minorHAnsi"/>
        </w:rPr>
      </w:pPr>
    </w:p>
    <w:p w14:paraId="1FE672D0" w14:textId="77777777" w:rsidR="00364E1A" w:rsidRPr="00246484" w:rsidRDefault="00364E1A" w:rsidP="7729B40B">
      <w:pPr>
        <w:rPr>
          <w:rFonts w:asciiTheme="minorHAnsi" w:eastAsia="Akzidenz-Grotesk Pro" w:hAnsiTheme="minorHAnsi" w:cstheme="minorHAnsi"/>
        </w:rPr>
      </w:pPr>
      <w:r w:rsidRPr="00246484">
        <w:rPr>
          <w:rFonts w:asciiTheme="minorHAnsi" w:hAnsiTheme="minorHAnsi" w:cstheme="minorHAnsi"/>
        </w:rPr>
        <w:t>CHILI publish ha uffici in Belgio (Aalst), negli Stati Uniti (Chicago) e a Singapore.</w:t>
      </w:r>
    </w:p>
    <w:p w14:paraId="3656B9AB" w14:textId="77777777" w:rsidR="00364E1A" w:rsidRPr="00246484" w:rsidRDefault="00364E1A" w:rsidP="7729B40B">
      <w:pPr>
        <w:rPr>
          <w:rFonts w:asciiTheme="minorHAnsi" w:eastAsia="Akzidenz-Grotesk Pro" w:hAnsiTheme="minorHAnsi" w:cstheme="minorHAnsi"/>
        </w:rPr>
      </w:pPr>
    </w:p>
    <w:p w14:paraId="10688361" w14:textId="6A5273BE" w:rsidR="00364E1A" w:rsidRPr="00246484" w:rsidRDefault="00364E1A" w:rsidP="7729B40B">
      <w:pPr>
        <w:rPr>
          <w:rFonts w:asciiTheme="minorHAnsi" w:eastAsia="Akzidenz-Grotesk Pro" w:hAnsiTheme="minorHAnsi" w:cstheme="minorHAnsi"/>
        </w:rPr>
      </w:pPr>
      <w:r w:rsidRPr="00246484">
        <w:rPr>
          <w:rFonts w:asciiTheme="minorHAnsi" w:hAnsiTheme="minorHAnsi" w:cstheme="minorHAnsi"/>
        </w:rPr>
        <w:t>Tutte le possibilità di carriera presso CHILI publish sono disponibili all</w:t>
      </w:r>
      <w:r w:rsidR="00CC769C">
        <w:rPr>
          <w:rFonts w:asciiTheme="minorHAnsi" w:hAnsiTheme="minorHAnsi" w:cstheme="minorHAnsi"/>
        </w:rPr>
        <w:t>’</w:t>
      </w:r>
      <w:r w:rsidRPr="00246484">
        <w:rPr>
          <w:rFonts w:asciiTheme="minorHAnsi" w:hAnsiTheme="minorHAnsi" w:cstheme="minorHAnsi"/>
        </w:rPr>
        <w:t xml:space="preserve">indirizzo: </w:t>
      </w:r>
      <w:hyperlink r:id="rId13">
        <w:r w:rsidRPr="00246484">
          <w:rPr>
            <w:rStyle w:val="Hyperlink"/>
            <w:rFonts w:asciiTheme="minorHAnsi" w:hAnsiTheme="minorHAnsi" w:cstheme="minorHAnsi"/>
          </w:rPr>
          <w:t>https://jobs.chili-publish.com/</w:t>
        </w:r>
      </w:hyperlink>
      <w:r w:rsidRPr="00246484">
        <w:rPr>
          <w:rFonts w:asciiTheme="minorHAnsi" w:hAnsiTheme="minorHAnsi" w:cstheme="minorHAnsi"/>
        </w:rPr>
        <w:t xml:space="preserve"> </w:t>
      </w:r>
    </w:p>
    <w:p w14:paraId="148051BB" w14:textId="77777777" w:rsidR="00364E1A" w:rsidRPr="00246484" w:rsidRDefault="00364E1A" w:rsidP="7729B40B">
      <w:pPr>
        <w:rPr>
          <w:rFonts w:asciiTheme="minorHAnsi" w:eastAsia="Akzidenz-Grotesk Pro" w:hAnsiTheme="minorHAnsi" w:cstheme="minorHAnsi"/>
          <w:lang w:val="en-US"/>
        </w:rPr>
      </w:pPr>
      <w:r w:rsidRPr="00246484">
        <w:rPr>
          <w:rFonts w:asciiTheme="minorHAnsi" w:hAnsiTheme="minorHAnsi" w:cstheme="minorHAnsi"/>
          <w:lang w:val="en-US"/>
        </w:rPr>
        <w:t xml:space="preserve">Sito Web: </w:t>
      </w:r>
      <w:hyperlink r:id="rId14">
        <w:r w:rsidRPr="00246484">
          <w:rPr>
            <w:rFonts w:asciiTheme="minorHAnsi" w:hAnsiTheme="minorHAnsi" w:cstheme="minorHAnsi"/>
            <w:color w:val="1155CC"/>
            <w:u w:val="single"/>
            <w:lang w:val="en-US"/>
          </w:rPr>
          <w:t xml:space="preserve">https://www.chili-publish.com/start </w:t>
        </w:r>
      </w:hyperlink>
    </w:p>
    <w:p w14:paraId="38C277A6" w14:textId="77777777" w:rsidR="00364E1A" w:rsidRPr="00246484" w:rsidRDefault="00364E1A" w:rsidP="7729B40B">
      <w:pPr>
        <w:rPr>
          <w:rFonts w:asciiTheme="minorHAnsi" w:eastAsia="Akzidenz-Grotesk Pro" w:hAnsiTheme="minorHAnsi" w:cstheme="minorHAnsi"/>
        </w:rPr>
      </w:pPr>
      <w:r w:rsidRPr="00246484">
        <w:rPr>
          <w:rFonts w:asciiTheme="minorHAnsi" w:hAnsiTheme="minorHAnsi" w:cstheme="minorHAnsi"/>
        </w:rPr>
        <w:t xml:space="preserve">Referenze clienti: </w:t>
      </w:r>
      <w:hyperlink r:id="rId15">
        <w:r w:rsidRPr="00246484">
          <w:rPr>
            <w:rFonts w:asciiTheme="minorHAnsi" w:hAnsiTheme="minorHAnsi" w:cstheme="minorHAnsi"/>
            <w:color w:val="1155CC"/>
            <w:u w:val="single"/>
          </w:rPr>
          <w:t xml:space="preserve">https://www.chili-publish.com/spicystars </w:t>
        </w:r>
      </w:hyperlink>
    </w:p>
    <w:p w14:paraId="45FB0818" w14:textId="77777777" w:rsidR="00364E1A" w:rsidRPr="00246484" w:rsidRDefault="00364E1A" w:rsidP="7729B40B">
      <w:pPr>
        <w:rPr>
          <w:rFonts w:asciiTheme="minorHAnsi" w:eastAsia="Akzidenz-Grotesk Pro" w:hAnsiTheme="minorHAnsi" w:cstheme="minorHAnsi"/>
        </w:rPr>
      </w:pPr>
    </w:p>
    <w:p w14:paraId="64A61D75" w14:textId="77777777" w:rsidR="00364E1A" w:rsidRPr="00246484" w:rsidRDefault="00364E1A" w:rsidP="7729B40B">
      <w:pPr>
        <w:rPr>
          <w:rFonts w:asciiTheme="minorHAnsi" w:eastAsia="Akzidenz-Grotesk Pro" w:hAnsiTheme="minorHAnsi" w:cstheme="minorHAnsi"/>
          <w:b/>
          <w:bCs/>
        </w:rPr>
      </w:pPr>
      <w:r w:rsidRPr="00246484">
        <w:rPr>
          <w:rFonts w:asciiTheme="minorHAnsi" w:hAnsiTheme="minorHAnsi" w:cstheme="minorHAnsi"/>
          <w:b/>
          <w:bCs/>
        </w:rPr>
        <w:t xml:space="preserve">Contatti stampa: </w:t>
      </w:r>
    </w:p>
    <w:p w14:paraId="54DE1AC0" w14:textId="77777777" w:rsidR="00364E1A" w:rsidRPr="00246484" w:rsidRDefault="00364E1A" w:rsidP="7729B40B">
      <w:pPr>
        <w:rPr>
          <w:rFonts w:asciiTheme="minorHAnsi" w:eastAsia="Akzidenz-Grotesk Pro" w:hAnsiTheme="minorHAnsi" w:cstheme="minorHAnsi"/>
        </w:rPr>
      </w:pPr>
      <w:r w:rsidRPr="00246484">
        <w:rPr>
          <w:rFonts w:asciiTheme="minorHAnsi" w:hAnsiTheme="minorHAnsi" w:cstheme="minorHAnsi"/>
        </w:rPr>
        <w:t xml:space="preserve">Cindy Van Luyck, CMO: </w:t>
      </w:r>
      <w:hyperlink r:id="rId16">
        <w:r w:rsidRPr="00246484">
          <w:rPr>
            <w:rFonts w:asciiTheme="minorHAnsi" w:hAnsiTheme="minorHAnsi" w:cstheme="minorHAnsi"/>
            <w:color w:val="1155CC"/>
            <w:u w:val="single"/>
          </w:rPr>
          <w:t>cindy@chili-publish.com</w:t>
        </w:r>
      </w:hyperlink>
      <w:r w:rsidRPr="00246484">
        <w:rPr>
          <w:rFonts w:asciiTheme="minorHAnsi" w:hAnsiTheme="minorHAnsi" w:cstheme="minorHAnsi"/>
        </w:rPr>
        <w:t xml:space="preserve">, tel.: +32 2 888 65 11 </w:t>
      </w:r>
    </w:p>
    <w:p w14:paraId="41E12332" w14:textId="77777777" w:rsidR="000C0CB8" w:rsidRPr="00246484" w:rsidRDefault="00364E1A" w:rsidP="7729B40B">
      <w:pPr>
        <w:rPr>
          <w:rFonts w:asciiTheme="minorHAnsi" w:eastAsia="Akzidenz-Grotesk Pro" w:hAnsiTheme="minorHAnsi" w:cstheme="minorHAnsi"/>
        </w:rPr>
      </w:pPr>
      <w:r w:rsidRPr="00246484">
        <w:rPr>
          <w:rFonts w:asciiTheme="minorHAnsi" w:hAnsiTheme="minorHAnsi" w:cstheme="minorHAnsi"/>
        </w:rPr>
        <w:t xml:space="preserve">Maya Staels – Conversation Manager – </w:t>
      </w:r>
      <w:r w:rsidRPr="00246484">
        <w:rPr>
          <w:rFonts w:asciiTheme="minorHAnsi" w:hAnsiTheme="minorHAnsi" w:cstheme="minorHAnsi"/>
          <w:color w:val="1155CC"/>
          <w:u w:val="single"/>
        </w:rPr>
        <w:t>maya@chili-publish.com</w:t>
      </w:r>
      <w:r w:rsidRPr="00246484">
        <w:rPr>
          <w:rFonts w:asciiTheme="minorHAnsi" w:hAnsiTheme="minorHAnsi" w:cstheme="minorHAnsi"/>
        </w:rPr>
        <w:t>, tel.: +32 477 49 24 26</w:t>
      </w:r>
    </w:p>
    <w:sectPr w:rsidR="000C0CB8" w:rsidRPr="00246484" w:rsidSect="00276AB0">
      <w:pgSz w:w="12240" w:h="15840"/>
      <w:pgMar w:top="1440" w:right="1440" w:bottom="1137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6EC80" w14:textId="77777777" w:rsidR="000E23D0" w:rsidRDefault="000E23D0">
      <w:pPr>
        <w:spacing w:line="240" w:lineRule="auto"/>
      </w:pPr>
      <w:r>
        <w:separator/>
      </w:r>
    </w:p>
  </w:endnote>
  <w:endnote w:type="continuationSeparator" w:id="0">
    <w:p w14:paraId="074D888E" w14:textId="77777777" w:rsidR="000E23D0" w:rsidRDefault="000E23D0">
      <w:pPr>
        <w:spacing w:line="240" w:lineRule="auto"/>
      </w:pPr>
      <w:r>
        <w:continuationSeparator/>
      </w:r>
    </w:p>
  </w:endnote>
  <w:endnote w:type="continuationNotice" w:id="1">
    <w:p w14:paraId="754153D7" w14:textId="77777777" w:rsidR="000E23D0" w:rsidRDefault="000E23D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kzidenz-Grotesk Pro">
    <w:panose1 w:val="02000503030000020003"/>
    <w:charset w:val="4D"/>
    <w:family w:val="auto"/>
    <w:notTrueType/>
    <w:pitch w:val="variable"/>
    <w:sig w:usb0="00000003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1C216" w14:textId="77777777" w:rsidR="000E23D0" w:rsidRDefault="000E23D0">
      <w:pPr>
        <w:spacing w:line="240" w:lineRule="auto"/>
      </w:pPr>
      <w:r>
        <w:separator/>
      </w:r>
    </w:p>
  </w:footnote>
  <w:footnote w:type="continuationSeparator" w:id="0">
    <w:p w14:paraId="1D9D1A53" w14:textId="77777777" w:rsidR="000E23D0" w:rsidRDefault="000E23D0">
      <w:pPr>
        <w:spacing w:line="240" w:lineRule="auto"/>
      </w:pPr>
      <w:r>
        <w:continuationSeparator/>
      </w:r>
    </w:p>
  </w:footnote>
  <w:footnote w:type="continuationNotice" w:id="1">
    <w:p w14:paraId="50D6153B" w14:textId="77777777" w:rsidR="000E23D0" w:rsidRDefault="000E23D0">
      <w:pPr>
        <w:spacing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505"/>
    <w:rsid w:val="00004059"/>
    <w:rsid w:val="000B0025"/>
    <w:rsid w:val="000C0CB8"/>
    <w:rsid w:val="000E23D0"/>
    <w:rsid w:val="000F15BB"/>
    <w:rsid w:val="001032F5"/>
    <w:rsid w:val="00180629"/>
    <w:rsid w:val="00183417"/>
    <w:rsid w:val="00246484"/>
    <w:rsid w:val="00276AB0"/>
    <w:rsid w:val="00362321"/>
    <w:rsid w:val="00364E1A"/>
    <w:rsid w:val="00416505"/>
    <w:rsid w:val="005F06B6"/>
    <w:rsid w:val="007D2219"/>
    <w:rsid w:val="00856C0B"/>
    <w:rsid w:val="008850CF"/>
    <w:rsid w:val="00897795"/>
    <w:rsid w:val="008D1B38"/>
    <w:rsid w:val="009977D2"/>
    <w:rsid w:val="00AA5C99"/>
    <w:rsid w:val="00AF6883"/>
    <w:rsid w:val="00B1711A"/>
    <w:rsid w:val="00C603F0"/>
    <w:rsid w:val="00C70E1C"/>
    <w:rsid w:val="00CC769C"/>
    <w:rsid w:val="00E022E4"/>
    <w:rsid w:val="00E70BBF"/>
    <w:rsid w:val="00F800E1"/>
    <w:rsid w:val="00FE0AF6"/>
    <w:rsid w:val="0215BE99"/>
    <w:rsid w:val="0238F046"/>
    <w:rsid w:val="02AD6CCA"/>
    <w:rsid w:val="03F00C2A"/>
    <w:rsid w:val="0488C11A"/>
    <w:rsid w:val="06A8344E"/>
    <w:rsid w:val="075C1233"/>
    <w:rsid w:val="0834B42D"/>
    <w:rsid w:val="0A613007"/>
    <w:rsid w:val="0A782D55"/>
    <w:rsid w:val="0B695F97"/>
    <w:rsid w:val="0D6A314B"/>
    <w:rsid w:val="0FABE20D"/>
    <w:rsid w:val="118D05CD"/>
    <w:rsid w:val="171AFE58"/>
    <w:rsid w:val="176C3B87"/>
    <w:rsid w:val="189E4A04"/>
    <w:rsid w:val="18B97E82"/>
    <w:rsid w:val="1AC1FA17"/>
    <w:rsid w:val="1B85627E"/>
    <w:rsid w:val="1C693F69"/>
    <w:rsid w:val="1CD36E3E"/>
    <w:rsid w:val="1DB089B9"/>
    <w:rsid w:val="1F74CE19"/>
    <w:rsid w:val="2120223B"/>
    <w:rsid w:val="21A649BC"/>
    <w:rsid w:val="2290795F"/>
    <w:rsid w:val="22D7A3BD"/>
    <w:rsid w:val="2381C228"/>
    <w:rsid w:val="273B8A6C"/>
    <w:rsid w:val="273C48C9"/>
    <w:rsid w:val="28754C14"/>
    <w:rsid w:val="28F7F596"/>
    <w:rsid w:val="290D2338"/>
    <w:rsid w:val="2AA26680"/>
    <w:rsid w:val="2D4F64BB"/>
    <w:rsid w:val="2FA124E8"/>
    <w:rsid w:val="32405F7C"/>
    <w:rsid w:val="32C2F74C"/>
    <w:rsid w:val="3347785F"/>
    <w:rsid w:val="34C17700"/>
    <w:rsid w:val="3BE96CD1"/>
    <w:rsid w:val="3BF5BA12"/>
    <w:rsid w:val="3D696EF4"/>
    <w:rsid w:val="41A7FF9F"/>
    <w:rsid w:val="44B36674"/>
    <w:rsid w:val="46D65D05"/>
    <w:rsid w:val="4864F0A4"/>
    <w:rsid w:val="4978E9A1"/>
    <w:rsid w:val="4994281E"/>
    <w:rsid w:val="49BEEE77"/>
    <w:rsid w:val="4AE5F4FE"/>
    <w:rsid w:val="4DEB0388"/>
    <w:rsid w:val="4EA8ED61"/>
    <w:rsid w:val="4EF008C2"/>
    <w:rsid w:val="517B5522"/>
    <w:rsid w:val="53AC515E"/>
    <w:rsid w:val="55302852"/>
    <w:rsid w:val="57551FDE"/>
    <w:rsid w:val="58CB4103"/>
    <w:rsid w:val="5953A3B1"/>
    <w:rsid w:val="5BAA3E21"/>
    <w:rsid w:val="5C3F08CD"/>
    <w:rsid w:val="5FA8BC5C"/>
    <w:rsid w:val="61B2B71D"/>
    <w:rsid w:val="61B8B1BC"/>
    <w:rsid w:val="65F432E7"/>
    <w:rsid w:val="662C225C"/>
    <w:rsid w:val="66F250C4"/>
    <w:rsid w:val="671DB7A4"/>
    <w:rsid w:val="6CC9D21B"/>
    <w:rsid w:val="7214C33D"/>
    <w:rsid w:val="7448AAB1"/>
    <w:rsid w:val="749A8659"/>
    <w:rsid w:val="749BA8A7"/>
    <w:rsid w:val="7656D8E6"/>
    <w:rsid w:val="7729B40B"/>
    <w:rsid w:val="7BB8E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F873BD6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16505"/>
    <w:pPr>
      <w:spacing w:line="276" w:lineRule="auto"/>
    </w:pPr>
    <w:rPr>
      <w:rFonts w:ascii="Arial" w:eastAsia="Arial" w:hAnsi="Arial" w:cs="Arial"/>
      <w:sz w:val="22"/>
      <w:szCs w:val="22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4E1A"/>
    <w:rPr>
      <w:color w:val="0563C1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977D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7D2"/>
    <w:rPr>
      <w:rFonts w:ascii="Arial" w:eastAsia="Arial" w:hAnsi="Arial" w:cs="Arial"/>
      <w:sz w:val="22"/>
      <w:szCs w:val="22"/>
      <w:lang w:val="it-IT" w:eastAsia="nl-NL"/>
    </w:rPr>
  </w:style>
  <w:style w:type="paragraph" w:styleId="Footer">
    <w:name w:val="footer"/>
    <w:basedOn w:val="Normal"/>
    <w:link w:val="FooterChar"/>
    <w:uiPriority w:val="99"/>
    <w:unhideWhenUsed/>
    <w:rsid w:val="009977D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7D2"/>
    <w:rPr>
      <w:rFonts w:ascii="Arial" w:eastAsia="Arial" w:hAnsi="Arial" w:cs="Arial"/>
      <w:sz w:val="22"/>
      <w:szCs w:val="22"/>
      <w:lang w:val="it-IT" w:eastAsia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BB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BBF"/>
    <w:rPr>
      <w:rFonts w:ascii="Segoe UI" w:eastAsia="Arial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jobs.chili-publish.com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www.chili-publish.com/event-printing-united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cindy@chili-publish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aya@chili-publish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chili-publish.com/spicystars" TargetMode="External"/><Relationship Id="rId10" Type="http://schemas.openxmlformats.org/officeDocument/2006/relationships/hyperlink" Target="https://www.chili-publish.com/event-printing-united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chili-publish.com/" TargetMode="External"/><Relationship Id="rId14" Type="http://schemas.openxmlformats.org/officeDocument/2006/relationships/hyperlink" Target="https://www.chili-publish.com/start" TargetMode="Externa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3150471CF6C643AAB5EFFB00D7FB87" ma:contentTypeVersion="10" ma:contentTypeDescription="Create a new document." ma:contentTypeScope="" ma:versionID="63a172677637dc98e74cef2b7c6507b4">
  <xsd:schema xmlns:xsd="http://www.w3.org/2001/XMLSchema" xmlns:xs="http://www.w3.org/2001/XMLSchema" xmlns:p="http://schemas.microsoft.com/office/2006/metadata/properties" xmlns:ns2="746355ca-4c06-45e2-b97a-0c0fe8e1ba6b" xmlns:ns3="1a06af91-cdab-4d4a-b84f-0a0fe140ed43" targetNamespace="http://schemas.microsoft.com/office/2006/metadata/properties" ma:root="true" ma:fieldsID="1f2d9adbadb3f1024ee4ab8e1c5362f0" ns2:_="" ns3:_="">
    <xsd:import namespace="746355ca-4c06-45e2-b97a-0c0fe8e1ba6b"/>
    <xsd:import namespace="1a06af91-cdab-4d4a-b84f-0a0fe140ed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355ca-4c06-45e2-b97a-0c0fe8e1ba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6af91-cdab-4d4a-b84f-0a0fe140ed4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A9A278-724B-48D8-9765-53272BCC92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B56E44-7513-4746-A0E4-B0F4D04170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7E0271-478D-4333-BAB3-A573B4698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355ca-4c06-45e2-b97a-0c0fe8e1ba6b"/>
    <ds:schemaRef ds:uri="1a06af91-cdab-4d4a-b84f-0a0fe140ed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2019-10-11T12:55:00Z</dcterms:created>
  <dcterms:modified xsi:type="dcterms:W3CDTF">2019-10-17T08:43:00Z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0x010100583150471CF6C643AAB5EFFB00D7FB87</vt:lpwstr>
  </property>
</Properties>
</file>